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16" w:rsidRPr="000157B4" w:rsidRDefault="00893D16">
      <w:pPr>
        <w:rPr>
          <w:lang w:val="es-ES"/>
        </w:rPr>
      </w:pPr>
    </w:p>
    <w:p w:rsidR="00893D16" w:rsidRPr="000157B4" w:rsidRDefault="00893D16" w:rsidP="000C0CFD">
      <w:pPr>
        <w:jc w:val="center"/>
        <w:rPr>
          <w:lang w:val="es-ES"/>
        </w:rPr>
      </w:pPr>
    </w:p>
    <w:p w:rsidR="00893D16" w:rsidRPr="000157B4" w:rsidRDefault="00893D16">
      <w:pPr>
        <w:rPr>
          <w:lang w:val="es-ES"/>
        </w:rPr>
      </w:pPr>
    </w:p>
    <w:p w:rsidR="00893D16" w:rsidRDefault="00893D16">
      <w:pPr>
        <w:rPr>
          <w:lang w:val="es-ES"/>
        </w:rPr>
      </w:pPr>
    </w:p>
    <w:p w:rsidR="00893D16" w:rsidRPr="000157B4" w:rsidRDefault="00893D16">
      <w:pPr>
        <w:rPr>
          <w:lang w:val="es-ES"/>
        </w:rPr>
      </w:pPr>
    </w:p>
    <w:p w:rsidR="00893D16" w:rsidRDefault="00893D16" w:rsidP="000157B4">
      <w:pPr>
        <w:jc w:val="center"/>
        <w:rPr>
          <w:b/>
          <w:sz w:val="36"/>
          <w:lang w:val="es-ES"/>
        </w:rPr>
      </w:pPr>
      <w:r>
        <w:rPr>
          <w:b/>
          <w:sz w:val="36"/>
          <w:lang w:val="es-ES"/>
        </w:rPr>
        <w:t>Turismo, agroalimentación y gastronomía</w:t>
      </w:r>
    </w:p>
    <w:p w:rsidR="00893D16" w:rsidRDefault="00893D16" w:rsidP="00D51D68">
      <w:pPr>
        <w:jc w:val="center"/>
        <w:rPr>
          <w:b/>
          <w:sz w:val="36"/>
          <w:lang w:val="es-ES"/>
        </w:rPr>
      </w:pPr>
      <w:r>
        <w:rPr>
          <w:b/>
          <w:sz w:val="36"/>
          <w:lang w:val="es-ES"/>
        </w:rPr>
        <w:t>Jornada formativa</w:t>
      </w:r>
    </w:p>
    <w:p w:rsidR="00893D16" w:rsidRDefault="00893D16" w:rsidP="000157B4">
      <w:pPr>
        <w:jc w:val="center"/>
        <w:rPr>
          <w:b/>
          <w:sz w:val="36"/>
          <w:lang w:val="es-ES"/>
        </w:rPr>
      </w:pPr>
    </w:p>
    <w:p w:rsidR="00893D16" w:rsidRPr="000C0CFD" w:rsidRDefault="00893D16" w:rsidP="00D21364">
      <w:pPr>
        <w:jc w:val="center"/>
        <w:rPr>
          <w:b/>
          <w:lang w:val="es-ES"/>
        </w:rPr>
      </w:pPr>
      <w:r>
        <w:rPr>
          <w:b/>
          <w:lang w:val="es-ES"/>
        </w:rPr>
        <w:t>4 de octubre de 2011</w:t>
      </w:r>
    </w:p>
    <w:p w:rsidR="00893D16" w:rsidRPr="00D21364" w:rsidRDefault="00893D16" w:rsidP="00D21364">
      <w:pPr>
        <w:tabs>
          <w:tab w:val="left" w:pos="1950"/>
        </w:tabs>
        <w:jc w:val="center"/>
        <w:rPr>
          <w:b/>
          <w:lang w:val="es-ES"/>
        </w:rPr>
      </w:pPr>
      <w:r w:rsidRPr="00D21364">
        <w:rPr>
          <w:b/>
          <w:lang w:val="es-ES"/>
        </w:rPr>
        <w:t>Villanovilla</w:t>
      </w:r>
    </w:p>
    <w:p w:rsidR="00893D16" w:rsidRDefault="00893D16">
      <w:pPr>
        <w:rPr>
          <w:lang w:val="es-ES"/>
        </w:rPr>
      </w:pPr>
    </w:p>
    <w:p w:rsidR="00893D16" w:rsidRDefault="00893D16">
      <w:r w:rsidRPr="000157B4">
        <w:rPr>
          <w:lang w:val="es-ES"/>
        </w:rPr>
        <w:tab/>
        <w:t xml:space="preserve">Dirigida a </w:t>
      </w:r>
      <w:r>
        <w:t>técnicos de turismo de c</w:t>
      </w:r>
      <w:r w:rsidRPr="000157B4">
        <w:t>omarcas</w:t>
      </w:r>
      <w:r>
        <w:t xml:space="preserve"> y ayuntamientos</w:t>
      </w:r>
      <w:r w:rsidRPr="000157B4">
        <w:t xml:space="preserve">, </w:t>
      </w:r>
      <w:r>
        <w:t>informadores turísticos de las o</w:t>
      </w:r>
      <w:r w:rsidRPr="000157B4">
        <w:t xml:space="preserve">ficinas de turismo y técnicos de  asociaciones </w:t>
      </w:r>
      <w:r>
        <w:t>de empresarios turísticos o de t</w:t>
      </w:r>
      <w:r w:rsidRPr="000157B4">
        <w:t>urismo rural</w:t>
      </w:r>
      <w:r>
        <w:t>, con el objetivo</w:t>
      </w:r>
      <w:r>
        <w:rPr>
          <w:lang w:val="es-ES"/>
        </w:rPr>
        <w:t xml:space="preserve"> de </w:t>
      </w:r>
      <w:r w:rsidRPr="000157B4">
        <w:t>conocer las posibilidad</w:t>
      </w:r>
      <w:r>
        <w:t>es de la agroalimentación en su</w:t>
      </w:r>
      <w:r w:rsidRPr="000157B4">
        <w:t xml:space="preserve"> </w:t>
      </w:r>
      <w:r>
        <w:t>faceta de atractivo turístico</w:t>
      </w:r>
      <w:r w:rsidRPr="000157B4">
        <w:t xml:space="preserve">, así como incitar y orientar a los técnicos en la creación </w:t>
      </w:r>
      <w:r>
        <w:t xml:space="preserve">y aprovechamiento </w:t>
      </w:r>
      <w:r w:rsidRPr="000157B4">
        <w:t>de rutas gastronómicas, rutas de museos, centros de interpretación… relacionados con la agroalimentación y su aplicación en nuevas tecnologías.</w:t>
      </w:r>
    </w:p>
    <w:p w:rsidR="00893D16" w:rsidRPr="000157B4" w:rsidRDefault="00893D16">
      <w:pPr>
        <w:rPr>
          <w:lang w:val="es-ES"/>
        </w:rPr>
      </w:pPr>
    </w:p>
    <w:p w:rsidR="00893D16" w:rsidRPr="007C1F78" w:rsidRDefault="00893D16" w:rsidP="00D51D68">
      <w:pPr>
        <w:jc w:val="center"/>
        <w:rPr>
          <w:b/>
          <w:sz w:val="32"/>
        </w:rPr>
      </w:pPr>
      <w:r w:rsidRPr="007C1F78">
        <w:rPr>
          <w:b/>
          <w:sz w:val="32"/>
        </w:rPr>
        <w:t>Programa general</w:t>
      </w:r>
    </w:p>
    <w:p w:rsidR="00893D16" w:rsidRDefault="00893D16" w:rsidP="000157B4">
      <w:pPr>
        <w:rPr>
          <w:b/>
        </w:rPr>
      </w:pPr>
    </w:p>
    <w:p w:rsidR="00893D16" w:rsidRDefault="00893D16" w:rsidP="000157B4">
      <w:r>
        <w:t>9.45 horas.</w:t>
      </w:r>
    </w:p>
    <w:p w:rsidR="00893D16" w:rsidRDefault="00893D16" w:rsidP="000157B4">
      <w:r>
        <w:tab/>
        <w:t>Presentación y entrega de documentación.</w:t>
      </w:r>
    </w:p>
    <w:p w:rsidR="00893D16" w:rsidRDefault="00893D16" w:rsidP="00D21364">
      <w:r>
        <w:tab/>
      </w:r>
      <w:r w:rsidRPr="000E0F24">
        <w:t>Albergue d’a Garcipollera</w:t>
      </w:r>
      <w:r>
        <w:t xml:space="preserve">. Plaza, 4. </w:t>
      </w:r>
      <w:r w:rsidRPr="000E0F24">
        <w:t>Villanovilla</w:t>
      </w:r>
      <w:r w:rsidRPr="000E0F24">
        <w:tab/>
      </w:r>
    </w:p>
    <w:p w:rsidR="00893D16" w:rsidRDefault="00893D16" w:rsidP="00D21364">
      <w:pPr>
        <w:ind w:firstLine="708"/>
      </w:pPr>
      <w:r w:rsidRPr="000E0F24">
        <w:t xml:space="preserve">974 348 183 </w:t>
      </w:r>
      <w:r>
        <w:t xml:space="preserve">/ </w:t>
      </w:r>
      <w:r w:rsidRPr="000E0F24">
        <w:t>www.turismoruralgarcipollera.es</w:t>
      </w:r>
    </w:p>
    <w:p w:rsidR="00893D16" w:rsidRDefault="00893D16" w:rsidP="000157B4"/>
    <w:p w:rsidR="00893D16" w:rsidRDefault="00893D16" w:rsidP="000157B4">
      <w:r>
        <w:t>10 horas.</w:t>
      </w:r>
    </w:p>
    <w:p w:rsidR="00893D16" w:rsidRDefault="00893D16" w:rsidP="000157B4">
      <w:pPr>
        <w:rPr>
          <w:b/>
          <w:i/>
        </w:rPr>
      </w:pPr>
      <w:r>
        <w:tab/>
        <w:t xml:space="preserve">Charla. </w:t>
      </w:r>
      <w:r w:rsidRPr="000157B4">
        <w:rPr>
          <w:b/>
          <w:i/>
        </w:rPr>
        <w:t>La agroalimentación como nuevo motor del turismo de interior.</w:t>
      </w:r>
    </w:p>
    <w:p w:rsidR="00893D16" w:rsidRPr="000157B4" w:rsidRDefault="00893D16" w:rsidP="000157B4">
      <w:r w:rsidRPr="000157B4">
        <w:tab/>
        <w:t>José Miguel Martínez Urtasun</w:t>
      </w:r>
    </w:p>
    <w:p w:rsidR="00893D16" w:rsidRDefault="00893D16" w:rsidP="000157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Figuras de calidad alimentaria. Charla acerca de las DOP, IGP, C de calidad, marcas agroalimentarias aragonesas, etc.</w:t>
      </w:r>
    </w:p>
    <w:p w:rsidR="00893D16" w:rsidRDefault="00893D16" w:rsidP="000157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Turismo gastronómico y agroalimentario.</w:t>
      </w:r>
    </w:p>
    <w:p w:rsidR="00893D16" w:rsidRDefault="00893D16" w:rsidP="000157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situación en Aragón</w:t>
      </w:r>
    </w:p>
    <w:p w:rsidR="00893D16" w:rsidRDefault="00893D16" w:rsidP="000157B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Coloquio.</w:t>
      </w:r>
    </w:p>
    <w:p w:rsidR="00893D16" w:rsidRDefault="00893D16" w:rsidP="000157B4">
      <w:pPr>
        <w:rPr>
          <w:lang w:val="es-ES"/>
        </w:rPr>
      </w:pPr>
      <w:r>
        <w:rPr>
          <w:lang w:val="es-ES"/>
        </w:rPr>
        <w:t>12 horas.</w:t>
      </w:r>
    </w:p>
    <w:p w:rsidR="00893D16" w:rsidRDefault="00893D16" w:rsidP="000157B4">
      <w:pPr>
        <w:rPr>
          <w:lang w:val="es-ES"/>
        </w:rPr>
      </w:pPr>
      <w:r>
        <w:rPr>
          <w:lang w:val="es-ES"/>
        </w:rPr>
        <w:tab/>
        <w:t>Pausa café</w:t>
      </w:r>
    </w:p>
    <w:p w:rsidR="00893D16" w:rsidRDefault="00893D16" w:rsidP="000157B4">
      <w:pPr>
        <w:rPr>
          <w:lang w:val="es-ES"/>
        </w:rPr>
      </w:pPr>
    </w:p>
    <w:p w:rsidR="00893D16" w:rsidRDefault="00893D16" w:rsidP="000157B4">
      <w:pPr>
        <w:rPr>
          <w:lang w:val="es-ES"/>
        </w:rPr>
      </w:pPr>
      <w:r>
        <w:rPr>
          <w:lang w:val="es-ES"/>
        </w:rPr>
        <w:t xml:space="preserve">12.15 horas. </w:t>
      </w:r>
    </w:p>
    <w:p w:rsidR="00893D16" w:rsidRDefault="00893D16" w:rsidP="00061F6D">
      <w:pPr>
        <w:ind w:firstLine="708"/>
        <w:rPr>
          <w:lang w:val="es-ES"/>
        </w:rPr>
      </w:pPr>
      <w:r w:rsidRPr="005D5151">
        <w:rPr>
          <w:b/>
          <w:lang w:val="es-ES"/>
        </w:rPr>
        <w:t>Panel de experiencias</w:t>
      </w:r>
      <w:r>
        <w:rPr>
          <w:lang w:val="es-ES"/>
        </w:rPr>
        <w:t>:</w:t>
      </w:r>
    </w:p>
    <w:p w:rsidR="00893D16" w:rsidRDefault="00893D16" w:rsidP="007A41DB">
      <w:pPr>
        <w:ind w:firstLine="708"/>
        <w:rPr>
          <w:szCs w:val="24"/>
        </w:rPr>
      </w:pPr>
      <w:r w:rsidRPr="00D21364">
        <w:rPr>
          <w:b/>
          <w:szCs w:val="24"/>
        </w:rPr>
        <w:t>Javier Cazcarro.</w:t>
      </w:r>
      <w:r>
        <w:rPr>
          <w:szCs w:val="24"/>
        </w:rPr>
        <w:t xml:space="preserve"> </w:t>
      </w:r>
      <w:r w:rsidRPr="00A040D2">
        <w:rPr>
          <w:szCs w:val="24"/>
        </w:rPr>
        <w:t xml:space="preserve">Otro Pirineo S.C. </w:t>
      </w:r>
    </w:p>
    <w:p w:rsidR="00893D16" w:rsidRDefault="00893D16" w:rsidP="007A41DB">
      <w:pPr>
        <w:ind w:firstLine="708"/>
        <w:rPr>
          <w:szCs w:val="24"/>
        </w:rPr>
      </w:pPr>
      <w:r>
        <w:rPr>
          <w:b/>
          <w:szCs w:val="24"/>
        </w:rPr>
        <w:t xml:space="preserve">Ricardo Azón. </w:t>
      </w:r>
      <w:r>
        <w:rPr>
          <w:szCs w:val="24"/>
        </w:rPr>
        <w:t>Lechal Churra tensina.</w:t>
      </w:r>
    </w:p>
    <w:p w:rsidR="00893D16" w:rsidRPr="0058053B" w:rsidRDefault="00893D16" w:rsidP="007A41DB">
      <w:pPr>
        <w:ind w:firstLine="708"/>
        <w:rPr>
          <w:szCs w:val="24"/>
        </w:rPr>
      </w:pPr>
      <w:r>
        <w:rPr>
          <w:b/>
          <w:szCs w:val="24"/>
        </w:rPr>
        <w:t xml:space="preserve">Carina Suárez. </w:t>
      </w:r>
      <w:r>
        <w:rPr>
          <w:szCs w:val="24"/>
        </w:rPr>
        <w:t>Chocolates de la Abuela.</w:t>
      </w:r>
    </w:p>
    <w:p w:rsidR="00893D16" w:rsidRPr="007A41DB" w:rsidRDefault="00893D16" w:rsidP="007A41DB">
      <w:pPr>
        <w:ind w:firstLine="708"/>
        <w:rPr>
          <w:lang w:val="es-ES"/>
        </w:rPr>
      </w:pPr>
    </w:p>
    <w:p w:rsidR="00893D16" w:rsidRDefault="00893D16" w:rsidP="000157B4">
      <w:pPr>
        <w:rPr>
          <w:lang w:val="es-ES"/>
        </w:rPr>
      </w:pPr>
      <w:r>
        <w:rPr>
          <w:lang w:val="es-ES"/>
        </w:rPr>
        <w:t>12.45 horas.</w:t>
      </w:r>
    </w:p>
    <w:p w:rsidR="00893D16" w:rsidRDefault="00893D16" w:rsidP="000157B4">
      <w:pPr>
        <w:rPr>
          <w:b/>
          <w:i/>
          <w:lang w:val="es-ES"/>
        </w:rPr>
      </w:pPr>
      <w:r>
        <w:rPr>
          <w:lang w:val="es-ES"/>
        </w:rPr>
        <w:tab/>
        <w:t xml:space="preserve">Charla coloquio. </w:t>
      </w:r>
      <w:r>
        <w:rPr>
          <w:b/>
          <w:i/>
          <w:lang w:val="es-ES"/>
        </w:rPr>
        <w:t>Mis viajes agroalimentarios por Aragón.</w:t>
      </w:r>
    </w:p>
    <w:p w:rsidR="00893D16" w:rsidRDefault="00893D16" w:rsidP="000157B4">
      <w:pPr>
        <w:rPr>
          <w:lang w:val="es-ES"/>
        </w:rPr>
      </w:pPr>
      <w:r>
        <w:rPr>
          <w:lang w:val="es-ES"/>
        </w:rPr>
        <w:tab/>
        <w:t>Concha Monserrat Muñoz</w:t>
      </w:r>
    </w:p>
    <w:p w:rsidR="00893D16" w:rsidRDefault="00893D16" w:rsidP="000157B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Impresiones de mis viajes por Aragón.</w:t>
      </w:r>
    </w:p>
    <w:p w:rsidR="00893D16" w:rsidRDefault="00893D16" w:rsidP="000157B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Coloquio dirigido con los asistentes.</w:t>
      </w:r>
    </w:p>
    <w:p w:rsidR="00893D16" w:rsidRDefault="00893D16" w:rsidP="000157B4">
      <w:pPr>
        <w:rPr>
          <w:lang w:val="es-ES"/>
        </w:rPr>
      </w:pPr>
      <w:r>
        <w:rPr>
          <w:lang w:val="es-ES"/>
        </w:rPr>
        <w:t>14 horas.</w:t>
      </w:r>
    </w:p>
    <w:p w:rsidR="00893D16" w:rsidRDefault="00893D16" w:rsidP="00D21364">
      <w:r>
        <w:rPr>
          <w:lang w:val="es-ES"/>
        </w:rPr>
        <w:tab/>
        <w:t xml:space="preserve">Comida. </w:t>
      </w:r>
      <w:r w:rsidRPr="00D21364">
        <w:rPr>
          <w:b/>
        </w:rPr>
        <w:t>Albergue d’a Garcipollera.</w:t>
      </w:r>
      <w:r>
        <w:t xml:space="preserve"> Plaza, 4. </w:t>
      </w:r>
      <w:r w:rsidRPr="000E0F24">
        <w:t>Villanovilla</w:t>
      </w:r>
      <w:r w:rsidRPr="000E0F24">
        <w:tab/>
      </w:r>
    </w:p>
    <w:p w:rsidR="00893D16" w:rsidRDefault="00893D16" w:rsidP="00D21364">
      <w:pPr>
        <w:ind w:firstLine="708"/>
      </w:pPr>
      <w:r w:rsidRPr="000E0F24">
        <w:t xml:space="preserve">974 348 183 </w:t>
      </w:r>
      <w:r>
        <w:t xml:space="preserve">/ </w:t>
      </w:r>
      <w:r w:rsidRPr="000E0F24">
        <w:t>www.turismoruralgarcipollera.es</w:t>
      </w:r>
    </w:p>
    <w:p w:rsidR="00893D16" w:rsidRDefault="00893D16" w:rsidP="00D21364">
      <w:pPr>
        <w:ind w:left="705"/>
        <w:rPr>
          <w:szCs w:val="24"/>
        </w:rPr>
      </w:pPr>
      <w:r>
        <w:rPr>
          <w:lang w:val="es-ES"/>
        </w:rPr>
        <w:t xml:space="preserve">Menú: </w:t>
      </w:r>
      <w:r>
        <w:rPr>
          <w:szCs w:val="24"/>
        </w:rPr>
        <w:t>Boliches con embutido de Embún / Conejo con almendras / queso de Villanúa con membrillo / vino Somontano</w:t>
      </w:r>
    </w:p>
    <w:p w:rsidR="00893D16" w:rsidRPr="00D21364" w:rsidRDefault="00893D16" w:rsidP="00D21364"/>
    <w:p w:rsidR="00893D16" w:rsidRDefault="00893D16" w:rsidP="000157B4">
      <w:pPr>
        <w:rPr>
          <w:lang w:val="es-ES"/>
        </w:rPr>
      </w:pPr>
      <w:r>
        <w:rPr>
          <w:lang w:val="es-ES"/>
        </w:rPr>
        <w:t>16.30 horas.</w:t>
      </w:r>
    </w:p>
    <w:p w:rsidR="00893D16" w:rsidRDefault="00893D16" w:rsidP="00D21364">
      <w:pPr>
        <w:rPr>
          <w:b/>
        </w:rPr>
      </w:pPr>
      <w:r>
        <w:rPr>
          <w:lang w:val="es-ES"/>
        </w:rPr>
        <w:tab/>
      </w:r>
      <w:r>
        <w:rPr>
          <w:b/>
          <w:lang w:val="es-ES"/>
        </w:rPr>
        <w:t xml:space="preserve">Visita guiada a quesería </w:t>
      </w:r>
      <w:r>
        <w:rPr>
          <w:b/>
        </w:rPr>
        <w:t xml:space="preserve">O Xortical. </w:t>
      </w:r>
      <w:r w:rsidRPr="00D21364">
        <w:t>Ctra. de Francia, km. 660,8. Villanúa</w:t>
      </w:r>
      <w:r w:rsidRPr="00D21364">
        <w:tab/>
        <w:t>974 373 080</w:t>
      </w:r>
    </w:p>
    <w:p w:rsidR="00893D16" w:rsidRDefault="00893D16" w:rsidP="000157B4">
      <w:pPr>
        <w:rPr>
          <w:b/>
        </w:rPr>
      </w:pPr>
    </w:p>
    <w:p w:rsidR="00893D16" w:rsidRDefault="00893D16" w:rsidP="000157B4">
      <w:pPr>
        <w:rPr>
          <w:lang w:val="es-ES"/>
        </w:rPr>
      </w:pPr>
      <w:r>
        <w:rPr>
          <w:lang w:val="es-ES"/>
        </w:rPr>
        <w:t>18 horas.</w:t>
      </w:r>
    </w:p>
    <w:p w:rsidR="00893D16" w:rsidRDefault="00893D16" w:rsidP="000157B4">
      <w:pPr>
        <w:rPr>
          <w:lang w:val="es-ES"/>
        </w:rPr>
      </w:pPr>
      <w:r>
        <w:rPr>
          <w:lang w:val="es-ES"/>
        </w:rPr>
        <w:tab/>
        <w:t>Fin de la actividad.</w:t>
      </w:r>
    </w:p>
    <w:p w:rsidR="00893D16" w:rsidRDefault="00893D16" w:rsidP="000157B4">
      <w:pPr>
        <w:rPr>
          <w:lang w:val="es-ES"/>
        </w:rPr>
      </w:pPr>
    </w:p>
    <w:p w:rsidR="00893D16" w:rsidRDefault="00893D16" w:rsidP="000157B4">
      <w:pPr>
        <w:rPr>
          <w:lang w:val="es-ES"/>
        </w:rPr>
      </w:pPr>
    </w:p>
    <w:p w:rsidR="00893D16" w:rsidRDefault="00893D16" w:rsidP="000157B4">
      <w:pPr>
        <w:rPr>
          <w:lang w:val="es-ES"/>
        </w:rPr>
      </w:pPr>
    </w:p>
    <w:p w:rsidR="00893D16" w:rsidRDefault="00893D16" w:rsidP="00E9144F">
      <w:pPr>
        <w:rPr>
          <w:lang w:val="es-ES"/>
        </w:rPr>
      </w:pPr>
    </w:p>
    <w:p w:rsidR="00893D16" w:rsidRDefault="00893D16" w:rsidP="00E9144F">
      <w:pPr>
        <w:rPr>
          <w:lang w:val="es-ES"/>
        </w:rPr>
      </w:pPr>
    </w:p>
    <w:p w:rsidR="00893D16" w:rsidRDefault="00893D16" w:rsidP="00E9144F">
      <w:pPr>
        <w:jc w:val="center"/>
        <w:rPr>
          <w:lang w:val="es-ES"/>
        </w:rPr>
      </w:pPr>
      <w:r w:rsidRPr="009E1FA8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Imagen" o:spid="_x0000_i1025" type="#_x0000_t75" alt="LOGO_6.jpg" style="width:80.25pt;height:63pt;visibility:visible">
            <v:imagedata r:id="rId5" o:title=""/>
          </v:shape>
        </w:pict>
      </w:r>
      <w:r>
        <w:rPr>
          <w:lang w:val="es-ES"/>
        </w:rPr>
        <w:t xml:space="preserve">     </w:t>
      </w:r>
      <w:r w:rsidRPr="009E1FA8">
        <w:rPr>
          <w:noProof/>
          <w:lang w:val="es-ES" w:eastAsia="es-ES"/>
        </w:rPr>
        <w:pict>
          <v:shape id="1 Imagen" o:spid="_x0000_i1026" type="#_x0000_t75" alt="leader.jpg" style="width:60.75pt;height:60.75pt;visibility:visible">
            <v:imagedata r:id="rId6" o:title=""/>
          </v:shape>
        </w:pict>
      </w:r>
      <w:r>
        <w:rPr>
          <w:lang w:val="es-ES"/>
        </w:rPr>
        <w:t xml:space="preserve">     </w:t>
      </w:r>
      <w:r w:rsidRPr="009E1FA8">
        <w:rPr>
          <w:noProof/>
          <w:lang w:val="es-ES" w:eastAsia="es-ES"/>
        </w:rPr>
        <w:pict>
          <v:shape id="3 Imagen" o:spid="_x0000_i1027" type="#_x0000_t75" alt="FEADER_NEW.jpg" style="width:73.5pt;height:59.25pt;visibility:visible">
            <v:imagedata r:id="rId7" o:title=""/>
          </v:shape>
        </w:pict>
      </w:r>
      <w:r>
        <w:rPr>
          <w:lang w:val="es-ES"/>
        </w:rPr>
        <w:t xml:space="preserve">   </w:t>
      </w:r>
      <w:r w:rsidRPr="009E1FA8">
        <w:rPr>
          <w:noProof/>
          <w:lang w:val="es-ES" w:eastAsia="es-ES"/>
        </w:rPr>
        <w:pict>
          <v:shape id="4 Imagen" o:spid="_x0000_i1028" type="#_x0000_t75" alt="DGA DPTO AGRI GAN Y MED AMB - color.gif" style="width:96pt;height:37.5pt;visibility:visible">
            <v:imagedata r:id="rId8" o:title=""/>
          </v:shape>
        </w:pict>
      </w:r>
    </w:p>
    <w:p w:rsidR="00893D16" w:rsidRPr="0049701E" w:rsidRDefault="00893D16" w:rsidP="00E9144F">
      <w:pPr>
        <w:ind w:left="708" w:firstLine="708"/>
        <w:jc w:val="center"/>
        <w:rPr>
          <w:rFonts w:ascii="Calibri" w:hAnsi="Calibri"/>
          <w:sz w:val="10"/>
          <w:szCs w:val="10"/>
          <w:lang w:val="es-ES"/>
        </w:rPr>
      </w:pPr>
      <w:r w:rsidRPr="0049701E">
        <w:rPr>
          <w:rFonts w:ascii="Calibri" w:hAnsi="Calibri"/>
          <w:sz w:val="10"/>
          <w:szCs w:val="10"/>
          <w:lang w:val="es-ES"/>
        </w:rPr>
        <w:t>Fondo Europeo de Desarrollo Rural:</w:t>
      </w:r>
    </w:p>
    <w:p w:rsidR="00893D16" w:rsidRPr="0049701E" w:rsidRDefault="00893D16" w:rsidP="00E9144F">
      <w:pPr>
        <w:ind w:left="708" w:firstLine="708"/>
        <w:jc w:val="center"/>
        <w:rPr>
          <w:rFonts w:ascii="Calibri" w:hAnsi="Calibri"/>
          <w:sz w:val="10"/>
          <w:szCs w:val="10"/>
          <w:lang w:val="es-ES"/>
        </w:rPr>
      </w:pPr>
      <w:r w:rsidRPr="0049701E">
        <w:rPr>
          <w:rFonts w:ascii="Calibri" w:hAnsi="Calibri"/>
          <w:sz w:val="10"/>
          <w:szCs w:val="10"/>
          <w:lang w:val="es-ES"/>
        </w:rPr>
        <w:t>Europa invierte en zonas rurales</w:t>
      </w:r>
    </w:p>
    <w:p w:rsidR="00893D16" w:rsidRPr="00061F6D" w:rsidRDefault="00893D16" w:rsidP="00E9144F">
      <w:pPr>
        <w:rPr>
          <w:lang w:val="es-ES"/>
        </w:rPr>
      </w:pPr>
      <w:r>
        <w:rPr>
          <w:lang w:val="es-ES"/>
        </w:rPr>
        <w:t>.</w:t>
      </w:r>
    </w:p>
    <w:p w:rsidR="00893D16" w:rsidRPr="00061F6D" w:rsidRDefault="00893D16" w:rsidP="000157B4">
      <w:pPr>
        <w:rPr>
          <w:lang w:val="es-ES"/>
        </w:rPr>
      </w:pPr>
    </w:p>
    <w:sectPr w:rsidR="00893D16" w:rsidRPr="00061F6D" w:rsidSect="00EC2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16DF"/>
    <w:multiLevelType w:val="hybridMultilevel"/>
    <w:tmpl w:val="3AD43122"/>
    <w:lvl w:ilvl="0" w:tplc="D5F491FE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799C2ECE"/>
    <w:multiLevelType w:val="hybridMultilevel"/>
    <w:tmpl w:val="3AD43122"/>
    <w:lvl w:ilvl="0" w:tplc="D5F491FE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2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7B4"/>
    <w:rsid w:val="000157B4"/>
    <w:rsid w:val="00061F6D"/>
    <w:rsid w:val="000C0CFD"/>
    <w:rsid w:val="000D4306"/>
    <w:rsid w:val="000E0F24"/>
    <w:rsid w:val="000E54DF"/>
    <w:rsid w:val="001134BA"/>
    <w:rsid w:val="00126E87"/>
    <w:rsid w:val="001412C9"/>
    <w:rsid w:val="001432AF"/>
    <w:rsid w:val="0016143A"/>
    <w:rsid w:val="00200A84"/>
    <w:rsid w:val="002220B8"/>
    <w:rsid w:val="002A3C8A"/>
    <w:rsid w:val="002E51FE"/>
    <w:rsid w:val="00300DE3"/>
    <w:rsid w:val="00356119"/>
    <w:rsid w:val="00391055"/>
    <w:rsid w:val="004139BA"/>
    <w:rsid w:val="00435761"/>
    <w:rsid w:val="00467CBC"/>
    <w:rsid w:val="00470671"/>
    <w:rsid w:val="0049701E"/>
    <w:rsid w:val="004B0AC7"/>
    <w:rsid w:val="004D1818"/>
    <w:rsid w:val="0058053B"/>
    <w:rsid w:val="005818EE"/>
    <w:rsid w:val="005B725D"/>
    <w:rsid w:val="005D5151"/>
    <w:rsid w:val="006235A5"/>
    <w:rsid w:val="006A7927"/>
    <w:rsid w:val="006C3E56"/>
    <w:rsid w:val="0078527F"/>
    <w:rsid w:val="00793FFA"/>
    <w:rsid w:val="007A41DB"/>
    <w:rsid w:val="007C1F78"/>
    <w:rsid w:val="00893CED"/>
    <w:rsid w:val="00893D16"/>
    <w:rsid w:val="00894547"/>
    <w:rsid w:val="008F199E"/>
    <w:rsid w:val="0096096F"/>
    <w:rsid w:val="009A3CDE"/>
    <w:rsid w:val="009E1FA8"/>
    <w:rsid w:val="00A040D2"/>
    <w:rsid w:val="00A31FC1"/>
    <w:rsid w:val="00A44A61"/>
    <w:rsid w:val="00A6537F"/>
    <w:rsid w:val="00B95119"/>
    <w:rsid w:val="00C01505"/>
    <w:rsid w:val="00C078E3"/>
    <w:rsid w:val="00C52A61"/>
    <w:rsid w:val="00C77D5D"/>
    <w:rsid w:val="00C86712"/>
    <w:rsid w:val="00CD0AF9"/>
    <w:rsid w:val="00D21364"/>
    <w:rsid w:val="00D24246"/>
    <w:rsid w:val="00D51D68"/>
    <w:rsid w:val="00D84301"/>
    <w:rsid w:val="00DE2632"/>
    <w:rsid w:val="00E70351"/>
    <w:rsid w:val="00E7073A"/>
    <w:rsid w:val="00E9144F"/>
    <w:rsid w:val="00EC2D57"/>
    <w:rsid w:val="00F13EC2"/>
    <w:rsid w:val="00F81188"/>
    <w:rsid w:val="00FC4A13"/>
    <w:rsid w:val="00FD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87"/>
    <w:pPr>
      <w:jc w:val="both"/>
    </w:pPr>
    <w:rPr>
      <w:rFonts w:ascii="Times New Roman" w:hAnsi="Times New Roman"/>
      <w:color w:val="000000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E8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6E87"/>
    <w:rPr>
      <w:rFonts w:ascii="Cambria" w:hAnsi="Cambria" w:cs="Times New Roman"/>
      <w:b/>
      <w:bCs/>
      <w:color w:val="365F91"/>
      <w:sz w:val="28"/>
      <w:szCs w:val="28"/>
      <w:lang w:val="es-ES_tradnl"/>
    </w:rPr>
  </w:style>
  <w:style w:type="paragraph" w:customStyle="1" w:styleId="IGASTROevento">
    <w:name w:val="IGASTRO evento"/>
    <w:basedOn w:val="Normal"/>
    <w:autoRedefine/>
    <w:uiPriority w:val="99"/>
    <w:rsid w:val="00126E87"/>
    <w:rPr>
      <w:sz w:val="32"/>
    </w:rPr>
  </w:style>
  <w:style w:type="paragraph" w:customStyle="1" w:styleId="iGASTROevento0">
    <w:name w:val="iGASTRO evento"/>
    <w:basedOn w:val="Normal"/>
    <w:uiPriority w:val="99"/>
    <w:rsid w:val="00126E87"/>
    <w:rPr>
      <w:sz w:val="32"/>
    </w:rPr>
  </w:style>
  <w:style w:type="paragraph" w:customStyle="1" w:styleId="iGASTROfecha">
    <w:name w:val="iGASTRO fecha"/>
    <w:basedOn w:val="iGASTROevento0"/>
    <w:next w:val="iGASTROevento0"/>
    <w:uiPriority w:val="99"/>
    <w:rsid w:val="00126E87"/>
    <w:rPr>
      <w:sz w:val="26"/>
    </w:rPr>
  </w:style>
  <w:style w:type="paragraph" w:customStyle="1" w:styleId="iGASTROweb">
    <w:name w:val="iGASTRO web"/>
    <w:basedOn w:val="iGASTROfecha"/>
    <w:next w:val="iGASTROfecha"/>
    <w:uiPriority w:val="99"/>
    <w:rsid w:val="00126E87"/>
    <w:rPr>
      <w:sz w:val="20"/>
    </w:rPr>
  </w:style>
  <w:style w:type="character" w:styleId="Hyperlink">
    <w:name w:val="Hyperlink"/>
    <w:basedOn w:val="DefaultParagraphFont"/>
    <w:uiPriority w:val="99"/>
    <w:rsid w:val="00C01505"/>
    <w:rPr>
      <w:rFonts w:ascii="Times New Roman" w:hAnsi="Times New Roman" w:cs="Times New Roman"/>
      <w:color w:val="000000"/>
      <w:sz w:val="20"/>
      <w:u w:val="single"/>
    </w:rPr>
  </w:style>
  <w:style w:type="character" w:styleId="Strong">
    <w:name w:val="Strong"/>
    <w:basedOn w:val="DefaultParagraphFont"/>
    <w:uiPriority w:val="99"/>
    <w:qFormat/>
    <w:rsid w:val="00126E8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15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CFD"/>
    <w:rPr>
      <w:rFonts w:ascii="Tahoma" w:hAnsi="Tahoma" w:cs="Tahoma"/>
      <w:color w:val="000000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290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Turismo, agroalimentación y gastronomía</dc:title>
  <dc:subject/>
  <dc:creator>--</dc:creator>
  <cp:keywords/>
  <dc:description/>
  <cp:lastModifiedBy>Adecuara2</cp:lastModifiedBy>
  <cp:revision>2</cp:revision>
  <cp:lastPrinted>2011-09-13T09:20:00Z</cp:lastPrinted>
  <dcterms:created xsi:type="dcterms:W3CDTF">2011-09-30T16:54:00Z</dcterms:created>
  <dcterms:modified xsi:type="dcterms:W3CDTF">2011-09-30T16:54:00Z</dcterms:modified>
</cp:coreProperties>
</file>